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Домашнее задание: изучить материал, сделать конспект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Что такое материальная ответственность работника</w:t>
      </w:r>
    </w:p>
    <w:p w:rsidR="00F72965" w:rsidRDefault="00F72965" w:rsidP="00F72965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noProof/>
          <w:color w:val="26323F"/>
          <w:sz w:val="24"/>
          <w:szCs w:val="24"/>
        </w:rPr>
        <w:drawing>
          <wp:inline distT="0" distB="0" distL="0" distR="0">
            <wp:extent cx="4763135" cy="2115820"/>
            <wp:effectExtent l="19050" t="0" r="0" b="0"/>
            <wp:docPr id="1" name="Рисунок 8" descr="Что такое материальная ответств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Что такое материальная ответственно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В Трудовом законодательстве выделено две стороны трудовых отношений: работодатель и работник</w:t>
      </w:r>
      <w:r>
        <w:rPr>
          <w:rFonts w:ascii="Tahoma" w:eastAsia="Times New Roman" w:hAnsi="Tahoma" w:cs="Tahoma"/>
          <w:color w:val="26323F"/>
          <w:sz w:val="24"/>
          <w:szCs w:val="24"/>
        </w:rPr>
        <w:t>, каждый из которых имеет определенные обязательства в материальном выражении.</w:t>
      </w:r>
    </w:p>
    <w:p w:rsidR="00F72965" w:rsidRDefault="00F72965" w:rsidP="00F72965">
      <w:pPr>
        <w:shd w:val="clear" w:color="auto" w:fill="ECECEC"/>
        <w:spacing w:line="240" w:lineRule="auto"/>
        <w:textAlignment w:val="center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Обязательство по возмещению возможного ущерба, возникшего по вине одной из сторон, и признается материальной ответственностью.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Виды материальной ответственности работника</w:t>
      </w:r>
    </w:p>
    <w:p w:rsidR="00F72965" w:rsidRDefault="00F72965" w:rsidP="00F72965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К видам материальной ответственности работника относят частичную и полную материальную ответственность.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Частичная</w:t>
      </w:r>
      <w:r>
        <w:rPr>
          <w:rFonts w:ascii="Tahoma" w:eastAsia="Times New Roman" w:hAnsi="Tahoma" w:cs="Tahoma"/>
          <w:color w:val="26323F"/>
          <w:sz w:val="24"/>
          <w:szCs w:val="24"/>
        </w:rPr>
        <w:t xml:space="preserve"> – наступает в случае причинения по вине работника ущерба имуществу организации, но сумма </w:t>
      </w:r>
      <w:proofErr w:type="gramStart"/>
      <w:r>
        <w:rPr>
          <w:rFonts w:ascii="Tahoma" w:eastAsia="Times New Roman" w:hAnsi="Tahoma" w:cs="Tahoma"/>
          <w:color w:val="26323F"/>
          <w:sz w:val="24"/>
          <w:szCs w:val="24"/>
        </w:rPr>
        <w:t>возмещения</w:t>
      </w:r>
      <w:proofErr w:type="gramEnd"/>
      <w:r>
        <w:rPr>
          <w:rFonts w:ascii="Tahoma" w:eastAsia="Times New Roman" w:hAnsi="Tahoma" w:cs="Tahoma"/>
          <w:color w:val="26323F"/>
          <w:sz w:val="24"/>
          <w:szCs w:val="24"/>
        </w:rPr>
        <w:t xml:space="preserve"> по которому не может превысить среднемесячный заработок сотрудника.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Полная материальная ответственность работника</w:t>
      </w:r>
      <w:r>
        <w:rPr>
          <w:rFonts w:ascii="Tahoma" w:eastAsia="Times New Roman" w:hAnsi="Tahoma" w:cs="Tahoma"/>
          <w:color w:val="26323F"/>
          <w:sz w:val="24"/>
          <w:szCs w:val="24"/>
        </w:rPr>
        <w:t> предусмотрена в организации для строго оговоренного в 85 Постановлении Минтруда России за 2002 год круга лиц.</w:t>
      </w:r>
    </w:p>
    <w:p w:rsidR="00F72965" w:rsidRDefault="00F72965" w:rsidP="00F72965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В основном это: руководители, главные бухгалтеры, контролеры и кассиры.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243 статья ТК РФ раскрывает перечень ситуаций, при наступлении которых причиненный уще</w:t>
      </w:r>
      <w:proofErr w:type="gramStart"/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рб с тр</w:t>
      </w:r>
      <w:proofErr w:type="gramEnd"/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удящегося взыскивается в полном объеме</w:t>
      </w:r>
      <w:r>
        <w:rPr>
          <w:rFonts w:ascii="Tahoma" w:eastAsia="Times New Roman" w:hAnsi="Tahoma" w:cs="Tahoma"/>
          <w:color w:val="26323F"/>
          <w:sz w:val="24"/>
          <w:szCs w:val="24"/>
        </w:rPr>
        <w:t>:</w:t>
      </w:r>
    </w:p>
    <w:p w:rsidR="00F72965" w:rsidRDefault="00F72965" w:rsidP="00F72965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доказанные Судом преступные действия, совершенные работником;</w:t>
      </w:r>
    </w:p>
    <w:p w:rsidR="00F72965" w:rsidRDefault="00F72965" w:rsidP="00F72965">
      <w:pPr>
        <w:numPr>
          <w:ilvl w:val="0"/>
          <w:numId w:val="1"/>
        </w:numPr>
        <w:shd w:val="clear" w:color="auto" w:fill="FFFFFF"/>
        <w:spacing w:before="75"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убытки, причиненные сотрудником по причине нахождения в нетрезвом состоянии, при токсическом и наркотическом опьянении;</w:t>
      </w:r>
    </w:p>
    <w:p w:rsidR="00F72965" w:rsidRDefault="00F72965" w:rsidP="00F72965">
      <w:pPr>
        <w:numPr>
          <w:ilvl w:val="0"/>
          <w:numId w:val="1"/>
        </w:numPr>
        <w:shd w:val="clear" w:color="auto" w:fill="FFFFFF"/>
        <w:spacing w:before="75"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вред имуществу, причиненный умышленно;</w:t>
      </w:r>
    </w:p>
    <w:p w:rsidR="00F72965" w:rsidRDefault="00F72965" w:rsidP="00F72965">
      <w:pPr>
        <w:numPr>
          <w:ilvl w:val="0"/>
          <w:numId w:val="1"/>
        </w:numPr>
        <w:shd w:val="clear" w:color="auto" w:fill="FFFFFF"/>
        <w:spacing w:after="0" w:line="336" w:lineRule="atLeast"/>
        <w:ind w:left="60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убытки, возникшие по причине разглашения сотрудником конфиденциальных сведений, составляющих государственную или </w:t>
      </w:r>
      <w:hyperlink r:id="rId6" w:history="1">
        <w:r>
          <w:rPr>
            <w:rStyle w:val="a3"/>
            <w:rFonts w:ascii="Tahoma" w:eastAsia="Times New Roman" w:hAnsi="Tahoma" w:cs="Tahoma"/>
            <w:color w:val="0066FF"/>
            <w:sz w:val="24"/>
            <w:szCs w:val="24"/>
            <w:bdr w:val="none" w:sz="0" w:space="0" w:color="auto" w:frame="1"/>
          </w:rPr>
          <w:t>коммерческую тайну</w:t>
        </w:r>
      </w:hyperlink>
      <w:r>
        <w:rPr>
          <w:rFonts w:ascii="Tahoma" w:eastAsia="Times New Roman" w:hAnsi="Tahoma" w:cs="Tahoma"/>
          <w:color w:val="26323F"/>
          <w:sz w:val="24"/>
          <w:szCs w:val="24"/>
        </w:rPr>
        <w:t>.</w:t>
      </w:r>
    </w:p>
    <w:p w:rsidR="00F72965" w:rsidRDefault="00F72965" w:rsidP="00F72965">
      <w:pPr>
        <w:shd w:val="clear" w:color="auto" w:fill="FFFFFF"/>
        <w:spacing w:line="240" w:lineRule="auto"/>
        <w:textAlignment w:val="baseline"/>
        <w:rPr>
          <w:rStyle w:val="a3"/>
          <w:rFonts w:ascii="Times New Roman" w:hAnsi="Times New Roman" w:cs="Times New Roman"/>
          <w:b/>
          <w:bCs/>
          <w:color w:val="0066FF"/>
          <w:u w:val="none"/>
        </w:rPr>
      </w:pPr>
    </w:p>
    <w:p w:rsidR="00F72965" w:rsidRDefault="00F72965" w:rsidP="00F72965">
      <w:pPr>
        <w:shd w:val="clear" w:color="auto" w:fill="FFFFFF"/>
        <w:spacing w:line="240" w:lineRule="auto"/>
        <w:textAlignment w:val="baseline"/>
        <w:rPr>
          <w:rFonts w:ascii="Tahoma" w:hAnsi="Tahoma" w:cs="Tahoma"/>
          <w:color w:val="26323F"/>
        </w:rPr>
      </w:pPr>
    </w:p>
    <w:p w:rsidR="00F72965" w:rsidRDefault="00F72965" w:rsidP="00F72965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</w:p>
    <w:p w:rsidR="00F72965" w:rsidRDefault="00F72965" w:rsidP="00F72965">
      <w:pPr>
        <w:shd w:val="clear" w:color="auto" w:fill="FFFFFF"/>
        <w:spacing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Материальная ответственность также может быть индивидуальной или коллективной</w:t>
      </w:r>
      <w:r>
        <w:rPr>
          <w:rFonts w:ascii="Tahoma" w:eastAsia="Times New Roman" w:hAnsi="Tahoma" w:cs="Tahoma"/>
          <w:color w:val="26323F"/>
          <w:sz w:val="24"/>
          <w:szCs w:val="24"/>
        </w:rPr>
        <w:t>.</w:t>
      </w:r>
    </w:p>
    <w:p w:rsidR="00F72965" w:rsidRDefault="00F72965" w:rsidP="00F72965">
      <w:pPr>
        <w:shd w:val="clear" w:color="auto" w:fill="ECECEC"/>
        <w:spacing w:line="240" w:lineRule="auto"/>
        <w:textAlignment w:val="center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Коллективная ответственность наступает, когда ценности в материальном выражении, обслуживаются группой лиц, и невозможно разграничить ответственность каждого трудящегося индивидуально.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Правила заключения договора</w:t>
      </w:r>
    </w:p>
    <w:p w:rsidR="00F72965" w:rsidRDefault="00F72965" w:rsidP="00F72965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noProof/>
          <w:color w:val="26323F"/>
          <w:sz w:val="24"/>
          <w:szCs w:val="24"/>
        </w:rPr>
        <w:drawing>
          <wp:inline distT="0" distB="0" distL="0" distR="0">
            <wp:extent cx="4763135" cy="6974840"/>
            <wp:effectExtent l="19050" t="0" r="0" b="0"/>
            <wp:docPr id="2" name="Рисунок 5" descr="Образец договора о материальной ответ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разец договора о материальной ответствен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97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65" w:rsidRDefault="00F72965" w:rsidP="00F72965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lastRenderedPageBreak/>
        <w:t>Договор материальной ответственности работника – документ, оформление которого при приеме сотрудника на работу, необходимо в случае наличия в его распоряжении материальных ценностей в денежном или товарном выражении.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Привлечения работника к материальной ответственности</w:t>
      </w:r>
    </w:p>
    <w:p w:rsidR="00F72965" w:rsidRDefault="00F72965" w:rsidP="00F72965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proofErr w:type="gramStart"/>
      <w:r>
        <w:rPr>
          <w:rFonts w:ascii="Tahoma" w:eastAsia="Times New Roman" w:hAnsi="Tahoma" w:cs="Tahoma"/>
          <w:color w:val="26323F"/>
          <w:sz w:val="24"/>
          <w:szCs w:val="24"/>
        </w:rPr>
        <w:t>После доказательства вины сотрудника в причинении ущерба предприятию, его следует привлечь к ответственности за содеянное, определив порядок взыскания убытков.</w:t>
      </w:r>
      <w:proofErr w:type="gramEnd"/>
    </w:p>
    <w:p w:rsidR="00F72965" w:rsidRDefault="00F72965" w:rsidP="00F72965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Важно, чтобы работник осознал виновность своего деяния и признал этот факт.</w:t>
      </w:r>
    </w:p>
    <w:p w:rsidR="00F72965" w:rsidRDefault="00F72965" w:rsidP="00F72965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238 статья Трудового Кодекса содержит ряд указаний о порядке издания Приказа о привлечении работника к материальной ответственности.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Процедура взыскания состоит из нескольких этапов</w:t>
      </w:r>
      <w:r>
        <w:rPr>
          <w:rFonts w:ascii="Tahoma" w:eastAsia="Times New Roman" w:hAnsi="Tahoma" w:cs="Tahoma"/>
          <w:color w:val="26323F"/>
          <w:sz w:val="24"/>
          <w:szCs w:val="24"/>
        </w:rPr>
        <w:t>:</w:t>
      </w:r>
    </w:p>
    <w:p w:rsidR="00F72965" w:rsidRDefault="00F72965" w:rsidP="00F72965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для выявления недостачи или порчи вверенных данному трудящемуся товарно-материальных ценностей проводится внеплановая инвентаризация с надлежащим документальным оформлением ее результатов;</w:t>
      </w:r>
    </w:p>
    <w:p w:rsidR="00F72965" w:rsidRDefault="00F72965" w:rsidP="00F72965">
      <w:pPr>
        <w:numPr>
          <w:ilvl w:val="0"/>
          <w:numId w:val="2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формируется специальная комиссия, целью которой становится проведение служебного расследования, перед началом которого издается соответствующий приказ;</w:t>
      </w:r>
    </w:p>
    <w:p w:rsidR="00F72965" w:rsidRDefault="00F72965" w:rsidP="00F72965">
      <w:pPr>
        <w:numPr>
          <w:ilvl w:val="0"/>
          <w:numId w:val="2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сбор объяснительных записок от задействованных в ситуации сотрудников; если виновное лицо отказывается давать письменные объяснения, оформляется акт об отказе;</w:t>
      </w:r>
    </w:p>
    <w:p w:rsidR="00F72965" w:rsidRDefault="00F72965" w:rsidP="00F72965">
      <w:pPr>
        <w:numPr>
          <w:ilvl w:val="0"/>
          <w:numId w:val="2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причиненный ущерб подсчитывается, и в нем определяется степень виновности конкретного материально ответственного лица;</w:t>
      </w:r>
    </w:p>
    <w:p w:rsidR="00F72965" w:rsidRDefault="00F72965" w:rsidP="00F72965">
      <w:pPr>
        <w:numPr>
          <w:ilvl w:val="0"/>
          <w:numId w:val="2"/>
        </w:numPr>
        <w:shd w:val="clear" w:color="auto" w:fill="FFFFFF"/>
        <w:spacing w:before="150" w:after="0" w:line="336" w:lineRule="atLeast"/>
        <w:ind w:left="0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на основании результатов проведенного расследования оформляется Приказ о взыскании ущерба с данного работника.</w:t>
      </w:r>
    </w:p>
    <w:p w:rsidR="00F72965" w:rsidRDefault="00F72965" w:rsidP="00F72965">
      <w:pPr>
        <w:shd w:val="clear" w:color="auto" w:fill="FFFFFF"/>
        <w:spacing w:line="240" w:lineRule="auto"/>
        <w:textAlignment w:val="baseline"/>
        <w:rPr>
          <w:rStyle w:val="a3"/>
          <w:rFonts w:ascii="Times New Roman" w:hAnsi="Times New Roman" w:cs="Times New Roman"/>
          <w:b/>
          <w:bCs/>
          <w:color w:val="0066FF"/>
          <w:u w:val="none"/>
        </w:rPr>
      </w:pP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Ответственность работодателя перед работниками</w:t>
      </w:r>
    </w:p>
    <w:p w:rsidR="00F72965" w:rsidRDefault="00F72965" w:rsidP="00F72965">
      <w:pPr>
        <w:shd w:val="clear" w:color="auto" w:fill="FFFFFF"/>
        <w:spacing w:before="30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Для каждого работодателя Трудовое законодательство предусмотрело обязанность предоставления трудящимся надлежащих условий труда.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Владелец организации несет материальную ответственность за </w:t>
      </w:r>
      <w:hyperlink r:id="rId8" w:history="1">
        <w:r>
          <w:rPr>
            <w:rStyle w:val="a3"/>
            <w:rFonts w:ascii="Tahoma" w:eastAsia="Times New Roman" w:hAnsi="Tahoma" w:cs="Tahoma"/>
            <w:color w:val="0066FF"/>
            <w:sz w:val="24"/>
            <w:szCs w:val="24"/>
            <w:bdr w:val="none" w:sz="0" w:space="0" w:color="auto" w:frame="1"/>
          </w:rPr>
          <w:t>несвоевременные выплаты заработной платы</w:t>
        </w:r>
      </w:hyperlink>
      <w:r>
        <w:rPr>
          <w:rFonts w:ascii="Tahoma" w:eastAsia="Times New Roman" w:hAnsi="Tahoma" w:cs="Tahoma"/>
          <w:color w:val="26323F"/>
          <w:sz w:val="24"/>
          <w:szCs w:val="24"/>
        </w:rPr>
        <w:t> своим работникам, а также за возможный моральный ущерб.</w:t>
      </w:r>
    </w:p>
    <w:p w:rsidR="00F72965" w:rsidRDefault="00F72965" w:rsidP="00F72965">
      <w:pPr>
        <w:shd w:val="clear" w:color="auto" w:fill="ECECEC"/>
        <w:spacing w:line="240" w:lineRule="auto"/>
        <w:textAlignment w:val="center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Обязанность к возмещению неполученной оплаты труда или иного дохода возникает, если плодотворной работе сотрудника помешали обстоятельства, виновником которых является работодатель.</w:t>
      </w:r>
    </w:p>
    <w:p w:rsidR="00F72965" w:rsidRDefault="00F72965" w:rsidP="00F7296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t>Согласно 239 статьи Трудового Кодекса </w:t>
      </w:r>
      <w:r>
        <w:rPr>
          <w:rFonts w:ascii="Tahoma" w:eastAsia="Times New Roman" w:hAnsi="Tahoma" w:cs="Tahoma"/>
          <w:b/>
          <w:bCs/>
          <w:color w:val="26323F"/>
          <w:sz w:val="24"/>
          <w:szCs w:val="24"/>
          <w:bdr w:val="none" w:sz="0" w:space="0" w:color="auto" w:frame="1"/>
        </w:rPr>
        <w:t>обязанность к возмещению ущерба с материально ответственного лица снимается, если сам работодатель не обеспечил надлежащие условия для полной сохранности имеющихся ценностей</w:t>
      </w:r>
      <w:r>
        <w:rPr>
          <w:rFonts w:ascii="Tahoma" w:eastAsia="Times New Roman" w:hAnsi="Tahoma" w:cs="Tahoma"/>
          <w:color w:val="26323F"/>
          <w:sz w:val="24"/>
          <w:szCs w:val="24"/>
        </w:rPr>
        <w:t>, своевременно не проводил их ревизию и </w:t>
      </w:r>
      <w:hyperlink r:id="rId9" w:history="1">
        <w:r>
          <w:rPr>
            <w:rStyle w:val="a3"/>
            <w:rFonts w:ascii="Tahoma" w:eastAsia="Times New Roman" w:hAnsi="Tahoma" w:cs="Tahoma"/>
            <w:color w:val="0066FF"/>
            <w:sz w:val="24"/>
            <w:szCs w:val="24"/>
            <w:bdr w:val="none" w:sz="0" w:space="0" w:color="auto" w:frame="1"/>
          </w:rPr>
          <w:t>инвентаризацию</w:t>
        </w:r>
      </w:hyperlink>
      <w:r>
        <w:rPr>
          <w:rFonts w:ascii="Tahoma" w:eastAsia="Times New Roman" w:hAnsi="Tahoma" w:cs="Tahoma"/>
          <w:color w:val="26323F"/>
          <w:sz w:val="24"/>
          <w:szCs w:val="24"/>
        </w:rPr>
        <w:t>.</w:t>
      </w:r>
    </w:p>
    <w:p w:rsidR="00F72965" w:rsidRDefault="00F72965" w:rsidP="00F72965">
      <w:pPr>
        <w:shd w:val="clear" w:color="auto" w:fill="FFFFFF"/>
        <w:spacing w:before="240" w:after="0" w:line="240" w:lineRule="auto"/>
        <w:textAlignment w:val="baseline"/>
        <w:rPr>
          <w:rFonts w:ascii="Tahoma" w:eastAsia="Times New Roman" w:hAnsi="Tahoma" w:cs="Tahoma"/>
          <w:color w:val="26323F"/>
          <w:sz w:val="24"/>
          <w:szCs w:val="24"/>
        </w:rPr>
      </w:pPr>
      <w:r>
        <w:rPr>
          <w:rFonts w:ascii="Tahoma" w:eastAsia="Times New Roman" w:hAnsi="Tahoma" w:cs="Tahoma"/>
          <w:color w:val="26323F"/>
          <w:sz w:val="24"/>
          <w:szCs w:val="24"/>
        </w:rPr>
        <w:lastRenderedPageBreak/>
        <w:t>Таким образом, обе стороны трудовых отношений должны прикладывать максимум усилий для обеспечения максимально безопасных условий работы и предотвращения недостачей и иных непредвиденных убытков.</w:t>
      </w:r>
    </w:p>
    <w:p w:rsidR="00F72965" w:rsidRDefault="00F72965" w:rsidP="00F72965">
      <w:pPr>
        <w:rPr>
          <w:rFonts w:eastAsiaTheme="minorHAnsi"/>
          <w:lang w:eastAsia="en-US"/>
        </w:rPr>
      </w:pPr>
      <w:bookmarkStart w:id="0" w:name="_GoBack"/>
      <w:bookmarkEnd w:id="0"/>
    </w:p>
    <w:p w:rsidR="00000000" w:rsidRDefault="00F7296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5DA"/>
    <w:multiLevelType w:val="multilevel"/>
    <w:tmpl w:val="EC2A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96762"/>
    <w:multiLevelType w:val="multilevel"/>
    <w:tmpl w:val="C6E8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2965"/>
    <w:rsid w:val="00F7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9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i.biz/buhgalteriya/raschet-zarplaty/raschet-za-zaderzhku-zarabotnoj-pla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i.biz/biznes/informatsionnaya-bezopasnost/kommercheskaya-tajn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voi.biz/buhgalteriya/provedenie-inventariz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2020-04-12T13:21:00Z</dcterms:created>
  <dcterms:modified xsi:type="dcterms:W3CDTF">2020-04-12T13:21:00Z</dcterms:modified>
</cp:coreProperties>
</file>